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06" w:rsidRDefault="00A75F06" w:rsidP="00A75F06">
      <w:pPr>
        <w:spacing w:line="240" w:lineRule="exact"/>
        <w:rPr>
          <w:rFonts w:asciiTheme="minorHAnsi" w:hAnsiTheme="minorHAnsi" w:cstheme="minorHAnsi"/>
        </w:rPr>
      </w:pPr>
    </w:p>
    <w:p w:rsidR="00A75F06" w:rsidRDefault="00A75F06" w:rsidP="00A75F06">
      <w:pPr>
        <w:spacing w:line="240" w:lineRule="exact"/>
        <w:rPr>
          <w:rFonts w:asciiTheme="minorHAnsi" w:hAnsiTheme="minorHAnsi" w:cstheme="minorHAnsi"/>
        </w:rPr>
      </w:pPr>
    </w:p>
    <w:p w:rsidR="00A75F06" w:rsidRDefault="00A75F06" w:rsidP="00A75F06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START-UP 2018</w:t>
      </w:r>
    </w:p>
    <w:p w:rsidR="00A75F06" w:rsidRDefault="00A75F06" w:rsidP="00A75F06">
      <w:pPr>
        <w:jc w:val="center"/>
        <w:rPr>
          <w:rFonts w:asciiTheme="minorHAnsi" w:hAnsiTheme="minorHAnsi" w:cstheme="minorHAnsi"/>
        </w:rPr>
      </w:pPr>
    </w:p>
    <w:p w:rsidR="00A75F06" w:rsidRDefault="00A75F06" w:rsidP="00A75F06">
      <w:pPr>
        <w:jc w:val="center"/>
        <w:rPr>
          <w:rFonts w:asciiTheme="minorHAnsi" w:hAnsiTheme="minorHAnsi" w:cstheme="minorHAnsi"/>
        </w:rPr>
      </w:pPr>
    </w:p>
    <w:p w:rsidR="00A75F06" w:rsidRDefault="00A75F06" w:rsidP="00A75F06">
      <w:pPr>
        <w:jc w:val="center"/>
        <w:rPr>
          <w:rFonts w:asciiTheme="minorHAnsi" w:hAnsiTheme="minorHAnsi" w:cstheme="minorHAnsi"/>
        </w:rPr>
      </w:pPr>
    </w:p>
    <w:p w:rsidR="00A75F06" w:rsidRDefault="00A75F06" w:rsidP="00A75F06">
      <w:pPr>
        <w:jc w:val="center"/>
        <w:rPr>
          <w:rFonts w:asciiTheme="minorHAnsi" w:hAnsiTheme="minorHAnsi" w:cstheme="minorHAnsi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863600</wp:posOffset>
            </wp:positionH>
            <wp:positionV relativeFrom="margin">
              <wp:posOffset>2687955</wp:posOffset>
            </wp:positionV>
            <wp:extent cx="4392930" cy="2110740"/>
            <wp:effectExtent l="19050" t="0" r="7620" b="0"/>
            <wp:wrapSquare wrapText="bothSides"/>
            <wp:docPr id="5" name="Immagine 10" descr="imagesW02D855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agesW02D855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5F06" w:rsidRDefault="00A75F06" w:rsidP="00A75F0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75F06" w:rsidRDefault="00A75F06" w:rsidP="00A75F0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75F06" w:rsidRDefault="00A75F06" w:rsidP="00A75F06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A75F06" w:rsidRDefault="00A75F06" w:rsidP="00A75F06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REGOLAMENTO</w:t>
      </w:r>
    </w:p>
    <w:p w:rsidR="00A75F06" w:rsidRDefault="00A75F06" w:rsidP="00A75F06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proofErr w:type="spellStart"/>
      <w:r>
        <w:rPr>
          <w:rFonts w:asciiTheme="minorHAnsi" w:hAnsiTheme="minorHAnsi" w:cstheme="minorHAnsi"/>
          <w:b/>
          <w:bCs/>
          <w:sz w:val="48"/>
          <w:szCs w:val="48"/>
        </w:rPr>
        <w:t>DI</w:t>
      </w:r>
      <w:proofErr w:type="spellEnd"/>
      <w:r>
        <w:rPr>
          <w:rFonts w:asciiTheme="minorHAnsi" w:hAnsiTheme="minorHAnsi" w:cstheme="minorHAnsi"/>
          <w:b/>
          <w:bCs/>
          <w:sz w:val="48"/>
          <w:szCs w:val="48"/>
        </w:rPr>
        <w:t xml:space="preserve"> UTILIZZO</w:t>
      </w:r>
    </w:p>
    <w:p w:rsidR="00A75F06" w:rsidRDefault="00A75F06" w:rsidP="00A75F06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DEI VOUCHER</w:t>
      </w:r>
    </w:p>
    <w:p w:rsidR="00A75F06" w:rsidRDefault="00A75F06" w:rsidP="00A75F06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A75F06" w:rsidRDefault="00A75F06" w:rsidP="00A75F06">
      <w:pPr>
        <w:spacing w:line="240" w:lineRule="exact"/>
        <w:rPr>
          <w:rFonts w:asciiTheme="minorHAnsi" w:hAnsiTheme="minorHAnsi" w:cstheme="minorHAnsi"/>
        </w:rPr>
      </w:pPr>
    </w:p>
    <w:p w:rsidR="00A75F06" w:rsidRDefault="00A75F06" w:rsidP="00A75F06">
      <w:pPr>
        <w:tabs>
          <w:tab w:val="left" w:pos="9900"/>
        </w:tabs>
        <w:rPr>
          <w:rFonts w:asciiTheme="minorHAnsi" w:hAnsiTheme="minorHAnsi" w:cstheme="minorHAnsi"/>
          <w:szCs w:val="20"/>
        </w:rPr>
      </w:pPr>
    </w:p>
    <w:p w:rsidR="00A75F06" w:rsidRDefault="00A75F06" w:rsidP="00A75F06">
      <w:pPr>
        <w:pageBreakBefore/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Obiettivo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Il presente regolamento, nell’ambito del progetto “Start up 2016”, definisce le modalità d’uso dei voucher che </w:t>
      </w:r>
      <w:proofErr w:type="spellStart"/>
      <w:r>
        <w:rPr>
          <w:rFonts w:asciiTheme="minorHAnsi" w:hAnsiTheme="minorHAnsi" w:cstheme="minorHAnsi"/>
          <w:sz w:val="24"/>
          <w:szCs w:val="24"/>
        </w:rPr>
        <w:t>t²i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distribuirà ai giovani che intendono avviare un’attività imprenditoriale.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bCs/>
          <w:sz w:val="24"/>
          <w:szCs w:val="24"/>
        </w:rPr>
      </w:pPr>
    </w:p>
    <w:p w:rsidR="00A75F06" w:rsidRDefault="00A75F06" w:rsidP="00A75F06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Destinatari del progetto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Possono partecipare all’iniziativa e beneficiare dei servizi offerti tutti i futuri imprenditori residenti nel territorio della provincia di Rovigo e Padova oppure coloro che abbiano intenzione di avviare la propria attività in provincia di Rovigo entro un anno, nonché i giovani imprenditori iscritti al Registro Imprese della Camera di Commercio di Rovigo.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possesso dei requisiti verrà verificato tramite le banche dati </w:t>
      </w:r>
      <w:proofErr w:type="spellStart"/>
      <w:r>
        <w:rPr>
          <w:rFonts w:asciiTheme="minorHAnsi" w:hAnsiTheme="minorHAnsi" w:cstheme="minorHAnsi"/>
          <w:sz w:val="24"/>
          <w:szCs w:val="24"/>
        </w:rPr>
        <w:t>Infocamere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le autodichiarazioni dei richiedenti.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A75F06" w:rsidRDefault="00A75F06" w:rsidP="00A75F06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Soggetti erogatori dei servizi e partner del progetto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Soggetto erogatore del servizio di assistenza e affiancamento è il Parco Scientifico e Tecnologico Galileo </w:t>
      </w:r>
      <w:proofErr w:type="spellStart"/>
      <w:r>
        <w:rPr>
          <w:rFonts w:asciiTheme="minorHAnsi" w:hAnsiTheme="minorHAnsi" w:cstheme="minorHAnsi"/>
          <w:sz w:val="24"/>
          <w:szCs w:val="24"/>
        </w:rPr>
        <w:t>s.c.p.a.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aderente al progetto.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A75F06" w:rsidRDefault="00A75F06" w:rsidP="00A75F06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Tipologia dei servizi offerti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Ogni neo–imprenditore o futuro imprenditore potrà usufruire gratuitamente di una o più consulenze personalizzate tramite l’utilizzo di 1 o 2 voucher presso le sedi di t2i di Via del Commercio, 43 Rovigo oppure  Viale  Porta Adige, 45  - presso </w:t>
      </w:r>
      <w:proofErr w:type="spellStart"/>
      <w:r>
        <w:rPr>
          <w:rFonts w:asciiTheme="minorHAnsi" w:hAnsiTheme="minorHAnsi" w:cstheme="minorHAnsi"/>
          <w:sz w:val="24"/>
          <w:szCs w:val="24"/>
        </w:rPr>
        <w:t>CenSer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- Rovigo. 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A75F06" w:rsidRDefault="00A75F06" w:rsidP="00A75F06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 voucher: caratteristiche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voucher – buoni numerati, nominativi, non frazionabili e non trasferibili – consentono al titolare degli stessi di fruire gratuitamente dei servizi di consulenza, assistenza e affiancamento personalizzati, erogati dal Parco Scientifico e Tecnologico Galileo </w:t>
      </w:r>
      <w:proofErr w:type="spellStart"/>
      <w:r>
        <w:rPr>
          <w:rFonts w:asciiTheme="minorHAnsi" w:hAnsiTheme="minorHAnsi" w:cstheme="minorHAnsi"/>
          <w:sz w:val="24"/>
          <w:szCs w:val="24"/>
        </w:rPr>
        <w:t>s.c.p.a.</w:t>
      </w:r>
      <w:proofErr w:type="spellEnd"/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A75F06" w:rsidRDefault="00A75F06" w:rsidP="00A75F06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 voucher: modalità di utilizzo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servizi personalizzati tramite il sistema dei voucher saranno erogati presso sede dell’Incubatore Certificato t2i, Viale  Porta Adige, 45  - presso </w:t>
      </w:r>
      <w:proofErr w:type="spellStart"/>
      <w:r>
        <w:rPr>
          <w:rFonts w:asciiTheme="minorHAnsi" w:hAnsiTheme="minorHAnsi" w:cstheme="minorHAnsi"/>
          <w:sz w:val="24"/>
          <w:szCs w:val="24"/>
        </w:rPr>
        <w:t>CenSer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- Rovigo  da parte del  soggetto erogatore. I voucher saranno ritirati gratuitamente dai partecipanti, presentati al soggetto erogatore aderente al progetto e successivamente rimborsati da </w:t>
      </w:r>
      <w:proofErr w:type="spellStart"/>
      <w:r>
        <w:rPr>
          <w:rFonts w:asciiTheme="minorHAnsi" w:hAnsiTheme="minorHAnsi" w:cstheme="minorHAnsi"/>
          <w:sz w:val="24"/>
          <w:szCs w:val="24"/>
        </w:rPr>
        <w:t>t²i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A75F06" w:rsidRDefault="00A75F06" w:rsidP="00A75F06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 voucher: le tematiche</w:t>
      </w:r>
    </w:p>
    <w:p w:rsidR="00A75F06" w:rsidRDefault="00A75F06" w:rsidP="00A75F06">
      <w:pPr>
        <w:tabs>
          <w:tab w:val="left" w:pos="9900"/>
        </w:tabs>
        <w:autoSpaceDE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voucher consentono ai titolari di fruire di servizi di consulenza, assistenza e affiancamento per futuri e neo-imprenditori, nell’ambito di tematiche specifiche legate ai problemi delle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nuove imprese. A tal fine sono state individuate le aree, su cui si intende focalizzare l’iniziativa per sostenere la nuova imprenditorialità, che vengono di seguito elencate.  </w:t>
      </w:r>
    </w:p>
    <w:p w:rsidR="00A75F06" w:rsidRDefault="00A75F06" w:rsidP="00A75F06">
      <w:pPr>
        <w:tabs>
          <w:tab w:val="left" w:pos="9900"/>
        </w:tabs>
        <w:autoSpaceDE w:val="0"/>
        <w:rPr>
          <w:rFonts w:asciiTheme="minorHAnsi" w:hAnsiTheme="minorHAnsi" w:cstheme="minorHAnsi"/>
          <w:sz w:val="24"/>
          <w:szCs w:val="24"/>
        </w:rPr>
      </w:pPr>
    </w:p>
    <w:p w:rsidR="00A75F06" w:rsidRDefault="00A75F06" w:rsidP="00A75F0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1 - Area avvio di impresa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Ragione sociale 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Statuto e Patti Parasociali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Oggetto sociale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Definizione risorse chiave ed attività chiave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Proof</w:t>
      </w:r>
      <w:proofErr w:type="spellEnd"/>
      <w:r>
        <w:rPr>
          <w:rFonts w:asciiTheme="minorHAnsi" w:hAnsiTheme="minorHAnsi" w:cstheme="minorHAnsi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</w:rPr>
        <w:t>of</w:t>
      </w:r>
      <w:proofErr w:type="spellEnd"/>
      <w:r>
        <w:rPr>
          <w:rFonts w:asciiTheme="minorHAnsi" w:hAnsiTheme="minorHAnsi" w:cstheme="minorHAnsi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</w:rPr>
        <w:t>concept</w:t>
      </w:r>
      <w:proofErr w:type="spellEnd"/>
      <w:r>
        <w:rPr>
          <w:rFonts w:asciiTheme="minorHAnsi" w:hAnsiTheme="minorHAnsi" w:cstheme="minorHAnsi"/>
          <w:szCs w:val="20"/>
        </w:rPr>
        <w:t xml:space="preserve"> (prototipo rapido e test di mercato)</w:t>
      </w:r>
    </w:p>
    <w:p w:rsidR="00A75F06" w:rsidRDefault="00A75F06" w:rsidP="00A75F06">
      <w:pPr>
        <w:rPr>
          <w:rFonts w:asciiTheme="minorHAnsi" w:hAnsiTheme="minorHAnsi" w:cstheme="minorHAnsi"/>
          <w:szCs w:val="20"/>
        </w:rPr>
      </w:pPr>
    </w:p>
    <w:p w:rsidR="00A75F06" w:rsidRDefault="00A75F06" w:rsidP="00A75F0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2 - Area Finanziaria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Consulenza su </w:t>
      </w:r>
      <w:proofErr w:type="spellStart"/>
      <w:r>
        <w:rPr>
          <w:rFonts w:asciiTheme="minorHAnsi" w:hAnsiTheme="minorHAnsi" w:cstheme="minorHAnsi"/>
          <w:szCs w:val="20"/>
        </w:rPr>
        <w:t>Cash</w:t>
      </w:r>
      <w:proofErr w:type="spellEnd"/>
      <w:r>
        <w:rPr>
          <w:rFonts w:asciiTheme="minorHAnsi" w:hAnsiTheme="minorHAnsi" w:cstheme="minorHAnsi"/>
          <w:szCs w:val="20"/>
        </w:rPr>
        <w:t xml:space="preserve"> flow e BEP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Consulenza su Credito di imposta e agevolazioni fiscali 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Saper leggere un bilancio (mio e dei concorrenti)</w:t>
      </w:r>
    </w:p>
    <w:p w:rsidR="00A75F06" w:rsidRDefault="00A75F06" w:rsidP="00A75F06">
      <w:pPr>
        <w:rPr>
          <w:rFonts w:asciiTheme="minorHAnsi" w:hAnsiTheme="minorHAnsi" w:cstheme="minorHAnsi"/>
          <w:szCs w:val="20"/>
        </w:rPr>
      </w:pPr>
    </w:p>
    <w:p w:rsidR="00A75F06" w:rsidRDefault="00A75F06" w:rsidP="00A75F0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3 - Area business </w:t>
      </w:r>
      <w:proofErr w:type="spellStart"/>
      <w:r>
        <w:rPr>
          <w:rFonts w:asciiTheme="minorHAnsi" w:hAnsiTheme="minorHAnsi" w:cstheme="minorHAnsi"/>
          <w:b/>
          <w:szCs w:val="20"/>
        </w:rPr>
        <w:t>development</w:t>
      </w:r>
      <w:proofErr w:type="spellEnd"/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Supporto nella interpretazione di banche date e analisi di mercato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Supporto nella redazione del business </w:t>
      </w:r>
      <w:proofErr w:type="spellStart"/>
      <w:r>
        <w:rPr>
          <w:rFonts w:asciiTheme="minorHAnsi" w:hAnsiTheme="minorHAnsi" w:cstheme="minorHAnsi"/>
          <w:szCs w:val="20"/>
        </w:rPr>
        <w:t>plan</w:t>
      </w:r>
      <w:proofErr w:type="spellEnd"/>
      <w:r>
        <w:rPr>
          <w:rFonts w:asciiTheme="minorHAnsi" w:hAnsiTheme="minorHAnsi" w:cstheme="minorHAnsi"/>
          <w:szCs w:val="20"/>
        </w:rPr>
        <w:t xml:space="preserve"> (finalità interna)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Supporto redazione del business </w:t>
      </w:r>
      <w:proofErr w:type="spellStart"/>
      <w:r>
        <w:rPr>
          <w:rFonts w:asciiTheme="minorHAnsi" w:hAnsiTheme="minorHAnsi" w:cstheme="minorHAnsi"/>
          <w:szCs w:val="20"/>
        </w:rPr>
        <w:t>plan</w:t>
      </w:r>
      <w:proofErr w:type="spellEnd"/>
      <w:r>
        <w:rPr>
          <w:rFonts w:asciiTheme="minorHAnsi" w:hAnsiTheme="minorHAnsi" w:cstheme="minorHAnsi"/>
          <w:szCs w:val="20"/>
        </w:rPr>
        <w:t xml:space="preserve"> (finalità esterna)</w:t>
      </w:r>
    </w:p>
    <w:p w:rsidR="00A75F06" w:rsidRDefault="00A75F06" w:rsidP="00A75F06">
      <w:pPr>
        <w:rPr>
          <w:rFonts w:asciiTheme="minorHAnsi" w:hAnsiTheme="minorHAnsi" w:cstheme="minorHAnsi"/>
          <w:szCs w:val="20"/>
        </w:rPr>
      </w:pPr>
    </w:p>
    <w:p w:rsidR="00A75F06" w:rsidRDefault="00A75F06" w:rsidP="00A75F0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4 - Area finanziamenti: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Angel </w:t>
      </w:r>
      <w:proofErr w:type="spellStart"/>
      <w:r>
        <w:rPr>
          <w:rFonts w:asciiTheme="minorHAnsi" w:hAnsiTheme="minorHAnsi" w:cstheme="minorHAnsi"/>
          <w:szCs w:val="20"/>
        </w:rPr>
        <w:t>investing</w:t>
      </w:r>
      <w:proofErr w:type="spellEnd"/>
      <w:r>
        <w:rPr>
          <w:rFonts w:asciiTheme="minorHAnsi" w:hAnsiTheme="minorHAnsi" w:cstheme="minorHAnsi"/>
          <w:szCs w:val="20"/>
        </w:rPr>
        <w:t xml:space="preserve"> e strumenti e modalità di presentazione 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Supporto nella redazione dei </w:t>
      </w:r>
      <w:proofErr w:type="spellStart"/>
      <w:r>
        <w:rPr>
          <w:rFonts w:asciiTheme="minorHAnsi" w:hAnsiTheme="minorHAnsi" w:cstheme="minorHAnsi"/>
          <w:szCs w:val="20"/>
        </w:rPr>
        <w:t>financials</w:t>
      </w:r>
      <w:proofErr w:type="spellEnd"/>
      <w:r>
        <w:rPr>
          <w:rFonts w:asciiTheme="minorHAnsi" w:hAnsiTheme="minorHAnsi" w:cstheme="minorHAnsi"/>
          <w:szCs w:val="20"/>
        </w:rPr>
        <w:t xml:space="preserve"> per gli istituti di credito e relazioni con le banche</w:t>
      </w:r>
    </w:p>
    <w:p w:rsidR="00A75F06" w:rsidRDefault="00A75F06" w:rsidP="00A75F06">
      <w:pPr>
        <w:rPr>
          <w:rFonts w:asciiTheme="minorHAnsi" w:hAnsiTheme="minorHAnsi" w:cstheme="minorHAnsi"/>
          <w:szCs w:val="20"/>
        </w:rPr>
      </w:pPr>
    </w:p>
    <w:p w:rsidR="00A75F06" w:rsidRDefault="00A75F06" w:rsidP="00A75F0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5 - Area Organizzazione aziendale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Strumenti per la gestione del tempo e </w:t>
      </w:r>
      <w:proofErr w:type="spellStart"/>
      <w:r>
        <w:rPr>
          <w:rFonts w:asciiTheme="minorHAnsi" w:hAnsiTheme="minorHAnsi" w:cstheme="minorHAnsi"/>
          <w:szCs w:val="20"/>
        </w:rPr>
        <w:t>timeline</w:t>
      </w:r>
      <w:proofErr w:type="spellEnd"/>
      <w:r>
        <w:rPr>
          <w:rFonts w:asciiTheme="minorHAnsi" w:hAnsiTheme="minorHAnsi" w:cstheme="minorHAnsi"/>
          <w:szCs w:val="20"/>
        </w:rPr>
        <w:t xml:space="preserve"> e rilevazione attività (</w:t>
      </w:r>
      <w:proofErr w:type="spellStart"/>
      <w:r>
        <w:rPr>
          <w:rFonts w:asciiTheme="minorHAnsi" w:hAnsiTheme="minorHAnsi" w:cstheme="minorHAnsi"/>
          <w:szCs w:val="20"/>
        </w:rPr>
        <w:t>kanban</w:t>
      </w:r>
      <w:proofErr w:type="spellEnd"/>
      <w:r>
        <w:rPr>
          <w:rFonts w:asciiTheme="minorHAnsi" w:hAnsiTheme="minorHAnsi" w:cstheme="minorHAnsi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</w:rPr>
        <w:t>model</w:t>
      </w:r>
      <w:proofErr w:type="spellEnd"/>
      <w:r>
        <w:rPr>
          <w:rFonts w:asciiTheme="minorHAnsi" w:hAnsiTheme="minorHAnsi" w:cstheme="minorHAnsi"/>
          <w:szCs w:val="20"/>
        </w:rPr>
        <w:t>)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Consulenza per la gestione dei collaboratori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Consulenza nella organizzazione aziendale del team</w:t>
      </w:r>
    </w:p>
    <w:p w:rsidR="00A75F06" w:rsidRDefault="00A75F06" w:rsidP="00A75F06">
      <w:pPr>
        <w:rPr>
          <w:rFonts w:asciiTheme="minorHAnsi" w:hAnsiTheme="minorHAnsi" w:cstheme="minorHAnsi"/>
          <w:szCs w:val="20"/>
        </w:rPr>
      </w:pPr>
    </w:p>
    <w:p w:rsidR="00A75F06" w:rsidRDefault="00A75F06" w:rsidP="00A75F0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6 - Area amministrativa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Consulenza su </w:t>
      </w:r>
      <w:proofErr w:type="spellStart"/>
      <w:r>
        <w:rPr>
          <w:rFonts w:asciiTheme="minorHAnsi" w:hAnsiTheme="minorHAnsi" w:cstheme="minorHAnsi"/>
          <w:szCs w:val="20"/>
        </w:rPr>
        <w:t>Cash</w:t>
      </w:r>
      <w:proofErr w:type="spellEnd"/>
      <w:r>
        <w:rPr>
          <w:rFonts w:asciiTheme="minorHAnsi" w:hAnsiTheme="minorHAnsi" w:cstheme="minorHAnsi"/>
          <w:szCs w:val="20"/>
        </w:rPr>
        <w:t xml:space="preserve"> flow e </w:t>
      </w:r>
      <w:proofErr w:type="spellStart"/>
      <w:r>
        <w:rPr>
          <w:rFonts w:asciiTheme="minorHAnsi" w:hAnsiTheme="minorHAnsi" w:cstheme="minorHAnsi"/>
          <w:szCs w:val="20"/>
        </w:rPr>
        <w:t>Bep</w:t>
      </w:r>
      <w:proofErr w:type="spellEnd"/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Supporto nella definizione e nel dialogo in materia fiscale e tributaria</w:t>
      </w:r>
    </w:p>
    <w:p w:rsidR="00A75F06" w:rsidRDefault="00A75F06" w:rsidP="00A75F06">
      <w:pPr>
        <w:rPr>
          <w:rFonts w:asciiTheme="minorHAnsi" w:hAnsiTheme="minorHAnsi" w:cstheme="minorHAnsi"/>
          <w:szCs w:val="20"/>
        </w:rPr>
      </w:pPr>
    </w:p>
    <w:p w:rsidR="00A75F06" w:rsidRDefault="00A75F06" w:rsidP="00A75F0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7 - Area avvio di un’impresa cooperativa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Consulenza sui requisiti e sul funzionamento di un’impresa cooperativa</w:t>
      </w:r>
    </w:p>
    <w:p w:rsidR="00A75F06" w:rsidRDefault="00A75F06" w:rsidP="00A75F06">
      <w:pPr>
        <w:rPr>
          <w:rFonts w:asciiTheme="minorHAnsi" w:hAnsiTheme="minorHAnsi" w:cstheme="minorHAnsi"/>
          <w:szCs w:val="20"/>
        </w:rPr>
      </w:pPr>
    </w:p>
    <w:p w:rsidR="00A75F06" w:rsidRDefault="00A75F06" w:rsidP="00A75F0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8 - Area impresa agricola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Consulenza sulle normative di settore, tecniche e burocratiche (contatto associazioni di categoria)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Consulenza specializzata a sostegno di chi avvia o rileva un’impresa nel settore agricolo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Definizone</w:t>
      </w:r>
      <w:proofErr w:type="spellEnd"/>
      <w:r>
        <w:rPr>
          <w:rFonts w:asciiTheme="minorHAnsi" w:hAnsiTheme="minorHAnsi" w:cstheme="minorHAnsi"/>
          <w:szCs w:val="20"/>
        </w:rPr>
        <w:t xml:space="preserve"> delle strategie nel comparto </w:t>
      </w:r>
      <w:proofErr w:type="spellStart"/>
      <w:r>
        <w:rPr>
          <w:rFonts w:asciiTheme="minorHAnsi" w:hAnsiTheme="minorHAnsi" w:cstheme="minorHAnsi"/>
          <w:szCs w:val="20"/>
        </w:rPr>
        <w:t>food</w:t>
      </w:r>
      <w:proofErr w:type="spellEnd"/>
      <w:r>
        <w:rPr>
          <w:rFonts w:asciiTheme="minorHAnsi" w:hAnsiTheme="minorHAnsi" w:cstheme="minorHAnsi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Cs w:val="20"/>
        </w:rPr>
        <w:t>agrifood</w:t>
      </w:r>
      <w:proofErr w:type="spellEnd"/>
      <w:r>
        <w:rPr>
          <w:rFonts w:asciiTheme="minorHAnsi" w:hAnsiTheme="minorHAnsi" w:cstheme="minorHAnsi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Cs w:val="20"/>
        </w:rPr>
        <w:t>smart</w:t>
      </w:r>
      <w:proofErr w:type="spellEnd"/>
      <w:r>
        <w:rPr>
          <w:rFonts w:asciiTheme="minorHAnsi" w:hAnsiTheme="minorHAnsi" w:cstheme="minorHAnsi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</w:rPr>
        <w:t>agrifood</w:t>
      </w:r>
      <w:proofErr w:type="spellEnd"/>
    </w:p>
    <w:p w:rsidR="00A75F06" w:rsidRDefault="00A75F06" w:rsidP="00A75F0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9 - Area marketing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Consulenza sulle strategie di marketing: analisi del settore di riferimento (trend e benchmark)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Consulenza nella segmentazione dei Concorrenti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 xml:space="preserve">Consulenza nella segmentazione dei clienti (target e potenziali- buyer </w:t>
      </w:r>
      <w:proofErr w:type="spellStart"/>
      <w:r>
        <w:rPr>
          <w:rFonts w:asciiTheme="minorHAnsi" w:hAnsiTheme="minorHAnsi" w:cstheme="minorHAnsi"/>
          <w:szCs w:val="20"/>
        </w:rPr>
        <w:t>personas</w:t>
      </w:r>
      <w:proofErr w:type="spellEnd"/>
      <w:r>
        <w:rPr>
          <w:rFonts w:asciiTheme="minorHAnsi" w:hAnsiTheme="minorHAnsi" w:cstheme="minorHAnsi"/>
          <w:szCs w:val="20"/>
        </w:rPr>
        <w:t>)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Consulenza nel </w:t>
      </w:r>
      <w:proofErr w:type="spellStart"/>
      <w:r>
        <w:rPr>
          <w:rFonts w:asciiTheme="minorHAnsi" w:hAnsiTheme="minorHAnsi" w:cstheme="minorHAnsi"/>
          <w:szCs w:val="20"/>
        </w:rPr>
        <w:t>positioning</w:t>
      </w:r>
      <w:proofErr w:type="spellEnd"/>
      <w:r>
        <w:rPr>
          <w:rFonts w:asciiTheme="minorHAnsi" w:hAnsiTheme="minorHAnsi" w:cstheme="minorHAnsi"/>
          <w:szCs w:val="20"/>
        </w:rPr>
        <w:t>: fissare il prezzo di vendita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Consulenza e servizio di analisi delle strategie di comunicazione (</w:t>
      </w:r>
      <w:proofErr w:type="spellStart"/>
      <w:r>
        <w:rPr>
          <w:rFonts w:asciiTheme="minorHAnsi" w:hAnsiTheme="minorHAnsi" w:cstheme="minorHAnsi"/>
          <w:szCs w:val="20"/>
        </w:rPr>
        <w:t>brand</w:t>
      </w:r>
      <w:proofErr w:type="spellEnd"/>
      <w:r>
        <w:rPr>
          <w:rFonts w:asciiTheme="minorHAnsi" w:hAnsiTheme="minorHAnsi" w:cstheme="minorHAnsi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</w:rPr>
        <w:t>communication</w:t>
      </w:r>
      <w:proofErr w:type="spellEnd"/>
      <w:r>
        <w:rPr>
          <w:rFonts w:asciiTheme="minorHAnsi" w:hAnsiTheme="minorHAnsi" w:cstheme="minorHAnsi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Cs w:val="20"/>
        </w:rPr>
        <w:t>brand</w:t>
      </w:r>
      <w:proofErr w:type="spellEnd"/>
      <w:r>
        <w:rPr>
          <w:rFonts w:asciiTheme="minorHAnsi" w:hAnsiTheme="minorHAnsi" w:cstheme="minorHAnsi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</w:rPr>
        <w:t>identity</w:t>
      </w:r>
      <w:proofErr w:type="spellEnd"/>
      <w:r>
        <w:rPr>
          <w:rFonts w:asciiTheme="minorHAnsi" w:hAnsiTheme="minorHAnsi" w:cstheme="minorHAnsi"/>
          <w:szCs w:val="20"/>
        </w:rPr>
        <w:t xml:space="preserve">) e del materiale pubblicitario (tone </w:t>
      </w:r>
      <w:proofErr w:type="spellStart"/>
      <w:r>
        <w:rPr>
          <w:rFonts w:asciiTheme="minorHAnsi" w:hAnsiTheme="minorHAnsi" w:cstheme="minorHAnsi"/>
          <w:szCs w:val="20"/>
        </w:rPr>
        <w:t>of</w:t>
      </w:r>
      <w:proofErr w:type="spellEnd"/>
      <w:r>
        <w:rPr>
          <w:rFonts w:asciiTheme="minorHAnsi" w:hAnsiTheme="minorHAnsi" w:cstheme="minorHAnsi"/>
          <w:szCs w:val="20"/>
        </w:rPr>
        <w:t xml:space="preserve"> voice e </w:t>
      </w:r>
      <w:proofErr w:type="spellStart"/>
      <w:r>
        <w:rPr>
          <w:rFonts w:asciiTheme="minorHAnsi" w:hAnsiTheme="minorHAnsi" w:cstheme="minorHAnsi"/>
          <w:szCs w:val="20"/>
        </w:rPr>
        <w:t>content</w:t>
      </w:r>
      <w:proofErr w:type="spellEnd"/>
      <w:r>
        <w:rPr>
          <w:rFonts w:asciiTheme="minorHAnsi" w:hAnsiTheme="minorHAnsi" w:cstheme="minorHAnsi"/>
          <w:szCs w:val="20"/>
        </w:rPr>
        <w:t>)</w:t>
      </w:r>
    </w:p>
    <w:p w:rsidR="00A75F06" w:rsidRDefault="00A75F06" w:rsidP="00A75F06">
      <w:pPr>
        <w:rPr>
          <w:rFonts w:asciiTheme="minorHAnsi" w:hAnsiTheme="minorHAnsi" w:cstheme="minorHAnsi"/>
          <w:szCs w:val="20"/>
        </w:rPr>
      </w:pPr>
    </w:p>
    <w:p w:rsidR="00A75F06" w:rsidRDefault="00A75F06" w:rsidP="00A75F0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10 - Area commerciale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Consulenza e supporto individuazione e allo sviluppo dei canali di vendita (B2B e B2C) 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Definizione del piano commerciale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Tecniche di negoziazione e strategie di vendita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Budget commerciale</w:t>
      </w:r>
    </w:p>
    <w:p w:rsidR="00A75F06" w:rsidRDefault="00A75F06" w:rsidP="00A75F06">
      <w:pPr>
        <w:rPr>
          <w:rFonts w:asciiTheme="minorHAnsi" w:hAnsiTheme="minorHAnsi" w:cstheme="minorHAnsi"/>
          <w:szCs w:val="20"/>
        </w:rPr>
      </w:pPr>
    </w:p>
    <w:p w:rsidR="00A75F06" w:rsidRDefault="00A75F06" w:rsidP="00A75F0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11 - Area Risorse Umane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Contratto di lavoro dipendente subordinato (convenienza e agevolazioni) 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Consulenza nell’inquadramento dei soci amministratori</w:t>
      </w:r>
    </w:p>
    <w:p w:rsidR="00A75F06" w:rsidRDefault="00A75F06" w:rsidP="00A75F06">
      <w:pPr>
        <w:rPr>
          <w:rFonts w:asciiTheme="minorHAnsi" w:hAnsiTheme="minorHAnsi" w:cstheme="minorHAnsi"/>
          <w:szCs w:val="20"/>
        </w:rPr>
      </w:pPr>
    </w:p>
    <w:p w:rsidR="00A75F06" w:rsidRDefault="00A75F06" w:rsidP="00A75F0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12 - Area internazionalizzazione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Servizi di assistenza tecnica specializzata inerente tutti gli aspetti legati all’attività di internazionalizzazione (ricerca e selezione controparti in mercati esteri, legislazione per gli scambi internazionali, normativa doganale, ecc.)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Analisi del comportamento e della cultura </w:t>
      </w:r>
    </w:p>
    <w:p w:rsidR="00A75F06" w:rsidRDefault="00A75F06" w:rsidP="00A75F06">
      <w:pPr>
        <w:rPr>
          <w:rFonts w:asciiTheme="minorHAnsi" w:hAnsiTheme="minorHAnsi" w:cstheme="minorHAnsi"/>
          <w:szCs w:val="20"/>
        </w:rPr>
      </w:pPr>
    </w:p>
    <w:p w:rsidR="00A75F06" w:rsidRDefault="00A75F06" w:rsidP="00A75F0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13 - Area Innovazione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Consulenza sull’innovazione e modalità di costruzione scenari competitivi innovativi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Servizi di assistenza sull’immagine coordinata di prodotti e servizi e sul design di prodotti, </w:t>
      </w:r>
    </w:p>
    <w:p w:rsidR="00A75F06" w:rsidRDefault="00A75F06" w:rsidP="00A75F0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Scouting</w:t>
      </w:r>
      <w:proofErr w:type="spellEnd"/>
      <w:r>
        <w:rPr>
          <w:rFonts w:asciiTheme="minorHAnsi" w:hAnsiTheme="minorHAnsi" w:cstheme="minorHAnsi"/>
          <w:szCs w:val="20"/>
        </w:rPr>
        <w:t xml:space="preserve"> di materiali innovativi </w:t>
      </w:r>
      <w:proofErr w:type="spellStart"/>
      <w:r>
        <w:rPr>
          <w:rFonts w:asciiTheme="minorHAnsi" w:hAnsiTheme="minorHAnsi" w:cstheme="minorHAnsi"/>
          <w:szCs w:val="20"/>
        </w:rPr>
        <w:t>ready</w:t>
      </w:r>
      <w:proofErr w:type="spellEnd"/>
      <w:r>
        <w:rPr>
          <w:rFonts w:asciiTheme="minorHAnsi" w:hAnsiTheme="minorHAnsi" w:cstheme="minorHAnsi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</w:rPr>
        <w:t>to</w:t>
      </w:r>
      <w:proofErr w:type="spellEnd"/>
      <w:r>
        <w:rPr>
          <w:rFonts w:asciiTheme="minorHAnsi" w:hAnsiTheme="minorHAnsi" w:cstheme="minorHAnsi"/>
          <w:szCs w:val="20"/>
        </w:rPr>
        <w:t xml:space="preserve"> market e consulenza di applicazione nel processo industriale</w:t>
      </w:r>
    </w:p>
    <w:p w:rsidR="00A75F06" w:rsidRDefault="00A75F06" w:rsidP="00A75F06">
      <w:pPr>
        <w:tabs>
          <w:tab w:val="left" w:pos="9900"/>
        </w:tabs>
        <w:ind w:left="5760"/>
        <w:rPr>
          <w:rFonts w:asciiTheme="minorHAnsi" w:hAnsiTheme="minorHAnsi" w:cstheme="minorHAnsi"/>
          <w:szCs w:val="20"/>
        </w:rPr>
      </w:pPr>
    </w:p>
    <w:p w:rsidR="00A75F06" w:rsidRDefault="00A75F06" w:rsidP="00A75F06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 voucher: domanda di erogazione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futuri e neo-imprenditori presentano domanda a </w:t>
      </w:r>
      <w:proofErr w:type="spellStart"/>
      <w:r>
        <w:rPr>
          <w:rFonts w:asciiTheme="minorHAnsi" w:hAnsiTheme="minorHAnsi" w:cstheme="minorHAnsi"/>
          <w:sz w:val="24"/>
          <w:szCs w:val="24"/>
        </w:rPr>
        <w:t>t²i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domanda di erogazione dei voucher dovrà essere presentata compilando il modulo scaricabile dal sito di </w:t>
      </w:r>
      <w:proofErr w:type="spellStart"/>
      <w:r>
        <w:rPr>
          <w:rFonts w:asciiTheme="minorHAnsi" w:hAnsiTheme="minorHAnsi" w:cstheme="minorHAnsi"/>
          <w:sz w:val="24"/>
          <w:szCs w:val="24"/>
        </w:rPr>
        <w:t>t²i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che provvederà a verificare il soddisfacimento delle condizioni previste dal presente regolamento e delle reali necessità del futuro o neo-imprenditore. 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A75F06" w:rsidRDefault="00A75F06" w:rsidP="00A75F06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Termini per l’erogazione del servizio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Entro 30 gg. dalla domanda </w:t>
      </w:r>
      <w:proofErr w:type="spellStart"/>
      <w:r>
        <w:rPr>
          <w:rFonts w:asciiTheme="minorHAnsi" w:hAnsiTheme="minorHAnsi" w:cstheme="minorHAnsi"/>
          <w:sz w:val="24"/>
          <w:szCs w:val="24"/>
        </w:rPr>
        <w:t>t²i</w:t>
      </w:r>
      <w:proofErr w:type="spellEnd"/>
      <w:r>
        <w:rPr>
          <w:rFonts w:asciiTheme="minorHAnsi" w:hAnsiTheme="minorHAnsi" w:cstheme="minorHAnsi"/>
          <w:sz w:val="24"/>
          <w:szCs w:val="24"/>
        </w:rPr>
        <w:t>, previo controllo del possesso dei requisiti prescritti, consegnerà il voucher richiesto del valore economico di euro 500,00 valido per l’assistenza al neo-imprenditore per n.4 ore di consulenza.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voucher potrà essere utilizzato entro la data di scadenza indicata.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Esaurimento dei fondi disponibili nell’anno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fornitura dei servizi di consulenza, assistenza e affiancamento, è prevista in maniera continuativa fino ad esaurimento del budget previsto nel progetto.</w:t>
      </w:r>
    </w:p>
    <w:p w:rsidR="00A75F06" w:rsidRDefault="00A75F06" w:rsidP="00A75F06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A75F06" w:rsidRDefault="00A75F06" w:rsidP="00A75F06">
      <w:pPr>
        <w:tabs>
          <w:tab w:val="left" w:pos="9900"/>
        </w:tabs>
        <w:ind w:left="5760"/>
        <w:rPr>
          <w:rFonts w:asciiTheme="minorHAnsi" w:hAnsiTheme="minorHAnsi" w:cstheme="minorHAnsi"/>
          <w:szCs w:val="20"/>
        </w:rPr>
      </w:pPr>
    </w:p>
    <w:p w:rsidR="00A75F06" w:rsidRDefault="00A75F06" w:rsidP="00A75F06">
      <w:pPr>
        <w:tabs>
          <w:tab w:val="left" w:pos="9900"/>
        </w:tabs>
        <w:ind w:left="5760"/>
        <w:rPr>
          <w:rFonts w:ascii="Tahoma" w:hAnsi="Tahoma" w:cs="Tahoma"/>
          <w:szCs w:val="20"/>
        </w:rPr>
      </w:pPr>
    </w:p>
    <w:p w:rsidR="00A75F06" w:rsidRDefault="00A75F06" w:rsidP="00A75F06">
      <w:pPr>
        <w:tabs>
          <w:tab w:val="left" w:pos="9900"/>
        </w:tabs>
        <w:ind w:left="15"/>
        <w:jc w:val="center"/>
      </w:pPr>
    </w:p>
    <w:p w:rsidR="00A75F06" w:rsidRDefault="00A75F06" w:rsidP="00A75F06">
      <w:pPr>
        <w:tabs>
          <w:tab w:val="left" w:pos="9900"/>
        </w:tabs>
        <w:ind w:left="15"/>
        <w:jc w:val="center"/>
      </w:pPr>
    </w:p>
    <w:p w:rsidR="00A75F06" w:rsidRDefault="00A75F06" w:rsidP="00A75F06">
      <w:pPr>
        <w:tabs>
          <w:tab w:val="left" w:pos="9900"/>
        </w:tabs>
        <w:ind w:left="15"/>
        <w:jc w:val="center"/>
      </w:pPr>
    </w:p>
    <w:p w:rsidR="00A75F06" w:rsidRDefault="00A75F06" w:rsidP="00A75F06">
      <w:pPr>
        <w:tabs>
          <w:tab w:val="left" w:pos="9900"/>
        </w:tabs>
        <w:ind w:left="15"/>
        <w:jc w:val="center"/>
      </w:pPr>
    </w:p>
    <w:p w:rsidR="00A75F06" w:rsidRDefault="00A75F06" w:rsidP="00A75F06">
      <w:pPr>
        <w:tabs>
          <w:tab w:val="left" w:pos="9900"/>
        </w:tabs>
        <w:ind w:left="15"/>
        <w:jc w:val="center"/>
      </w:pPr>
    </w:p>
    <w:p w:rsidR="00A75F06" w:rsidRDefault="00A75F06" w:rsidP="00A75F06">
      <w:pPr>
        <w:pBdr>
          <w:top w:val="single" w:sz="4" w:space="1" w:color="000000"/>
        </w:pBdr>
        <w:tabs>
          <w:tab w:val="left" w:pos="9900"/>
        </w:tabs>
        <w:ind w:right="360"/>
        <w:jc w:val="center"/>
        <w:rPr>
          <w:sz w:val="16"/>
          <w:szCs w:val="16"/>
        </w:rPr>
      </w:pPr>
      <w:r>
        <w:rPr>
          <w:sz w:val="16"/>
          <w:szCs w:val="16"/>
        </w:rPr>
        <w:t>con il contributo</w:t>
      </w:r>
    </w:p>
    <w:p w:rsidR="00A75F06" w:rsidRDefault="00A75F06" w:rsidP="00A75F06">
      <w:pPr>
        <w:pBdr>
          <w:top w:val="single" w:sz="4" w:space="1" w:color="000000"/>
        </w:pBdr>
        <w:tabs>
          <w:tab w:val="left" w:pos="9900"/>
        </w:tabs>
        <w:ind w:right="360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144145</wp:posOffset>
            </wp:positionV>
            <wp:extent cx="1521460" cy="446405"/>
            <wp:effectExtent l="19050" t="0" r="254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90805</wp:posOffset>
            </wp:positionV>
            <wp:extent cx="1777365" cy="488950"/>
            <wp:effectExtent l="19050" t="0" r="0" b="0"/>
            <wp:wrapTopAndBottom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15C64" w:rsidRPr="00A75F06" w:rsidRDefault="00915C64" w:rsidP="00A75F06"/>
    <w:sectPr w:rsidR="00915C64" w:rsidRPr="00A75F06" w:rsidSect="00080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3" w:right="1418" w:bottom="1843" w:left="1418" w:header="709" w:footer="8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B9" w:rsidRDefault="00190DB9" w:rsidP="002A7B3D">
      <w:pPr>
        <w:spacing w:line="240" w:lineRule="auto"/>
      </w:pPr>
      <w:r>
        <w:separator/>
      </w:r>
    </w:p>
  </w:endnote>
  <w:endnote w:type="continuationSeparator" w:id="0">
    <w:p w:rsidR="00190DB9" w:rsidRDefault="00190DB9" w:rsidP="002A7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F9" w:rsidRDefault="002353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1E" w:rsidRDefault="00444F1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-892013</wp:posOffset>
          </wp:positionH>
          <wp:positionV relativeFrom="paragraph">
            <wp:posOffset>-752357</wp:posOffset>
          </wp:positionV>
          <wp:extent cx="7543691" cy="1435734"/>
          <wp:effectExtent l="19050" t="0" r="109" b="0"/>
          <wp:wrapNone/>
          <wp:docPr id="2" name="Immagine 1" descr="CartaIntestata_t2i_2017_01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7_01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691" cy="1435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F9" w:rsidRDefault="002353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B9" w:rsidRDefault="00190DB9" w:rsidP="002A7B3D">
      <w:pPr>
        <w:spacing w:line="240" w:lineRule="auto"/>
      </w:pPr>
      <w:r>
        <w:separator/>
      </w:r>
    </w:p>
  </w:footnote>
  <w:footnote w:type="continuationSeparator" w:id="0">
    <w:p w:rsidR="00190DB9" w:rsidRDefault="00190DB9" w:rsidP="002A7B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F9" w:rsidRDefault="002353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1E" w:rsidRDefault="00444F1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-450215</wp:posOffset>
          </wp:positionV>
          <wp:extent cx="7554595" cy="1797050"/>
          <wp:effectExtent l="19050" t="0" r="8255" b="0"/>
          <wp:wrapNone/>
          <wp:docPr id="1" name="Immagine 0" descr="CartaIntestata_t2i_2016_0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6_0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79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F9" w:rsidRDefault="002353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11E6"/>
    <w:multiLevelType w:val="hybridMultilevel"/>
    <w:tmpl w:val="E87EC8A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57052662"/>
    <w:multiLevelType w:val="hybridMultilevel"/>
    <w:tmpl w:val="69A69072"/>
    <w:lvl w:ilvl="0" w:tplc="61FEA418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14A24"/>
    <w:multiLevelType w:val="hybridMultilevel"/>
    <w:tmpl w:val="9768F850"/>
    <w:lvl w:ilvl="0" w:tplc="A090553E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90CD1"/>
    <w:rsid w:val="000034CA"/>
    <w:rsid w:val="00016BAD"/>
    <w:rsid w:val="00036722"/>
    <w:rsid w:val="00080317"/>
    <w:rsid w:val="000A3ED7"/>
    <w:rsid w:val="000D1223"/>
    <w:rsid w:val="000E3E02"/>
    <w:rsid w:val="00120824"/>
    <w:rsid w:val="00190DB9"/>
    <w:rsid w:val="001A2A46"/>
    <w:rsid w:val="001D2E02"/>
    <w:rsid w:val="00206637"/>
    <w:rsid w:val="00221F59"/>
    <w:rsid w:val="002353F9"/>
    <w:rsid w:val="00242EDC"/>
    <w:rsid w:val="00260B10"/>
    <w:rsid w:val="002A7B3D"/>
    <w:rsid w:val="002B2221"/>
    <w:rsid w:val="002F3599"/>
    <w:rsid w:val="003251AE"/>
    <w:rsid w:val="00444F1E"/>
    <w:rsid w:val="00493E1D"/>
    <w:rsid w:val="004F2D7F"/>
    <w:rsid w:val="00507D0E"/>
    <w:rsid w:val="00555ADC"/>
    <w:rsid w:val="00590CD1"/>
    <w:rsid w:val="005C17CB"/>
    <w:rsid w:val="005F6998"/>
    <w:rsid w:val="00693D82"/>
    <w:rsid w:val="006E3083"/>
    <w:rsid w:val="006E399D"/>
    <w:rsid w:val="00722D5D"/>
    <w:rsid w:val="00740E96"/>
    <w:rsid w:val="00753304"/>
    <w:rsid w:val="00753C8D"/>
    <w:rsid w:val="007D0779"/>
    <w:rsid w:val="0084379A"/>
    <w:rsid w:val="00847A8E"/>
    <w:rsid w:val="00864182"/>
    <w:rsid w:val="008B6F6F"/>
    <w:rsid w:val="008C1594"/>
    <w:rsid w:val="00914510"/>
    <w:rsid w:val="009157FC"/>
    <w:rsid w:val="00915C64"/>
    <w:rsid w:val="00A75F06"/>
    <w:rsid w:val="00A86846"/>
    <w:rsid w:val="00AC5464"/>
    <w:rsid w:val="00AE1512"/>
    <w:rsid w:val="00B125D1"/>
    <w:rsid w:val="00B22BDF"/>
    <w:rsid w:val="00B36707"/>
    <w:rsid w:val="00BB5FAE"/>
    <w:rsid w:val="00C248A8"/>
    <w:rsid w:val="00C41B02"/>
    <w:rsid w:val="00CA5F54"/>
    <w:rsid w:val="00CD4BDA"/>
    <w:rsid w:val="00D04C74"/>
    <w:rsid w:val="00D45FD2"/>
    <w:rsid w:val="00D50120"/>
    <w:rsid w:val="00D63D35"/>
    <w:rsid w:val="00D95953"/>
    <w:rsid w:val="00DE2F79"/>
    <w:rsid w:val="00DE506E"/>
    <w:rsid w:val="00E06D3C"/>
    <w:rsid w:val="00EC0B13"/>
    <w:rsid w:val="00EC6AF8"/>
    <w:rsid w:val="00EC792B"/>
    <w:rsid w:val="00F15897"/>
    <w:rsid w:val="00F462AF"/>
    <w:rsid w:val="00F47F00"/>
    <w:rsid w:val="00F70416"/>
    <w:rsid w:val="00FA413D"/>
    <w:rsid w:val="00FC1F71"/>
    <w:rsid w:val="00FD6D84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D0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C792B"/>
    <w:pPr>
      <w:keepNext/>
      <w:outlineLvl w:val="0"/>
    </w:pPr>
    <w:rPr>
      <w:rFonts w:eastAsia="Times New Roman"/>
      <w:b/>
      <w:sz w:val="28"/>
      <w:szCs w:val="20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D63D35"/>
    <w:pPr>
      <w:numPr>
        <w:numId w:val="2"/>
      </w:numPr>
      <w:spacing w:before="80" w:line="240" w:lineRule="auto"/>
      <w:ind w:left="284" w:hanging="284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7B3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B3D"/>
  </w:style>
  <w:style w:type="paragraph" w:styleId="Pidipagina">
    <w:name w:val="footer"/>
    <w:basedOn w:val="Normale"/>
    <w:link w:val="PidipaginaCarattere"/>
    <w:uiPriority w:val="99"/>
    <w:unhideWhenUsed/>
    <w:rsid w:val="002A7B3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B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B3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7B3D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0367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EC792B"/>
    <w:rPr>
      <w:rFonts w:ascii="Arial" w:eastAsia="Times New Roman" w:hAnsi="Arial"/>
      <w:b/>
      <w:sz w:val="28"/>
    </w:rPr>
  </w:style>
  <w:style w:type="paragraph" w:styleId="Rientrocorpodeltesto">
    <w:name w:val="Body Text Indent"/>
    <w:basedOn w:val="Normale"/>
    <w:link w:val="RientrocorpodeltestoCarattere"/>
    <w:rsid w:val="00AE1512"/>
    <w:pPr>
      <w:spacing w:line="240" w:lineRule="auto"/>
      <w:ind w:left="851" w:hanging="851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AE1512"/>
    <w:rPr>
      <w:rFonts w:ascii="Times New Roman" w:eastAsia="Times New Roman" w:hAnsi="Times New Roman"/>
      <w:sz w:val="24"/>
    </w:rPr>
  </w:style>
  <w:style w:type="paragraph" w:customStyle="1" w:styleId="IndirizzoDx">
    <w:name w:val="IndirizzoDx"/>
    <w:basedOn w:val="Normale"/>
    <w:link w:val="IndirizzoDxCarattere"/>
    <w:qFormat/>
    <w:rsid w:val="00EC792B"/>
    <w:pPr>
      <w:ind w:left="5103"/>
    </w:pPr>
  </w:style>
  <w:style w:type="paragraph" w:customStyle="1" w:styleId="Protocollo">
    <w:name w:val="Protocollo"/>
    <w:basedOn w:val="Titolo1"/>
    <w:link w:val="ProtocolloCarattere"/>
    <w:qFormat/>
    <w:rsid w:val="00EC792B"/>
    <w:rPr>
      <w:b w:val="0"/>
      <w:sz w:val="18"/>
      <w:szCs w:val="18"/>
    </w:rPr>
  </w:style>
  <w:style w:type="character" w:customStyle="1" w:styleId="IndirizzoDxCarattere">
    <w:name w:val="IndirizzoDx Carattere"/>
    <w:link w:val="IndirizzoDx"/>
    <w:rsid w:val="00EC792B"/>
    <w:rPr>
      <w:rFonts w:ascii="Arial" w:hAnsi="Arial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07D0E"/>
    <w:pPr>
      <w:ind w:left="720"/>
      <w:contextualSpacing/>
    </w:pPr>
  </w:style>
  <w:style w:type="character" w:customStyle="1" w:styleId="ProtocolloCarattere">
    <w:name w:val="Protocollo Carattere"/>
    <w:link w:val="Protocollo"/>
    <w:rsid w:val="00EC792B"/>
    <w:rPr>
      <w:rFonts w:ascii="Arial" w:eastAsia="Times New Roman" w:hAnsi="Arial" w:cs="Arial"/>
      <w:b w:val="0"/>
      <w:sz w:val="18"/>
      <w:szCs w:val="18"/>
    </w:rPr>
  </w:style>
  <w:style w:type="character" w:customStyle="1" w:styleId="Titolo2Carattere">
    <w:name w:val="Titolo 2 Carattere"/>
    <w:link w:val="Titolo2"/>
    <w:uiPriority w:val="9"/>
    <w:rsid w:val="00D63D35"/>
    <w:rPr>
      <w:rFonts w:ascii="Arial" w:hAnsi="Arial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ovazione\Desktop\Modello_CartaIntestata_2018_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Modello_CartaIntestata_2018_01.dotx</Template>
  <TotalTime>1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innovazione@polesineinnovazione.it</dc:creator>
  <cp:lastModifiedBy>innovazione@polesineinnovazione.it</cp:lastModifiedBy>
  <cp:revision>2</cp:revision>
  <cp:lastPrinted>2017-01-18T14:25:00Z</cp:lastPrinted>
  <dcterms:created xsi:type="dcterms:W3CDTF">2018-01-23T16:56:00Z</dcterms:created>
  <dcterms:modified xsi:type="dcterms:W3CDTF">2018-01-23T16:56:00Z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875214381</vt:i4>
  </property>
</Properties>
</file>