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333399"/>
        </w:rPr>
        <w:t>PROJECT START-UP YOUTH</w:t>
      </w: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with contributions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626745</wp:posOffset>
            </wp:positionV>
            <wp:extent cx="6282690" cy="2813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206375</wp:posOffset>
            </wp:positionH>
            <wp:positionV relativeFrom="paragraph">
              <wp:posOffset>-48895</wp:posOffset>
            </wp:positionV>
            <wp:extent cx="4872355" cy="519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FFFFF"/>
        </w:rPr>
        <w:t>ADMISSION RULES AND OPERATION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66699"/>
        </w:rPr>
        <w:t>Art. 1 - Objectives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t²i - technology transfer and innovation sc a rl 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realizes the project "START-UP YOUTH" (the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hereinafter referred to Start Up), an initiative sponsored by the Foundation of the Savings Bank of Padua and Rovigo in collaboration with the Chamber of Commerce Rovigo Venice Lagoon.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ind w:left="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 particular, one of the initiatives to be developed includes the possibility of making available of "young entrepreneurs" of physical space to use furnished office and a common set of services for the development of new businesses, with particular attention to technological innovation.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 equipped offices are assigned to all who are interested to avail of a home and a number of functional services to the constitution and the start of their own business venture; some services are included as part of "Start Up" and then will be offered to users free of charge, other services will instead be offered at a discounted rate.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ind w:left="2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This Regulation provides a brief description of the structure and the services offered. However relations between t²i and users will be regulated by a special agreement.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66699"/>
        </w:rPr>
        <w:t>Art. 2 - Beneficiaries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both"/>
        <w:ind w:left="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They can apply for a Start Up admission is individuals that enterprises being established or already consist of no more than one year on the date of application.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66699"/>
        </w:rPr>
        <w:t>Art. 3 - How to submit an application form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 application must be submitted exclusively using the downloadable form from the website (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0000FF"/>
        </w:rPr>
        <w:t>http://www.t2i.it/supporto-sviluppo-idee-impresa/incubatore-dimpresa/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) In the section dedicated to the "Support and development of business ideas / business incubator".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both"/>
        <w:ind w:left="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All documentation (application admission, curriculum vitae of the project participants and business-business plan) should be forwarded by the interested parties, possibly via e-mail in pdf format complete the required signatures, or handed in at the secretariat.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both"/>
        <w:ind w:left="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 application may be submitted at any time after the publication of this Regulation.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66699"/>
        </w:rPr>
        <w:t>Art. 4 - Evaluation of applications</w:t>
      </w:r>
    </w:p>
    <w:p>
      <w:pPr>
        <w:ind w:lef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 applications consist of three basic documents: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80" w:hanging="365"/>
        <w:spacing w:after="0"/>
        <w:tabs>
          <w:tab w:leader="none" w:pos="38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Admission request;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380" w:hanging="365"/>
        <w:spacing w:after="0"/>
        <w:tabs>
          <w:tab w:leader="none" w:pos="38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business project - business plan;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380" w:hanging="365"/>
        <w:spacing w:after="0"/>
        <w:tabs>
          <w:tab w:leader="none" w:pos="38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Curricula participants.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t²i </w:t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will evaluate the applications submitted by expressing one of the following evaluations.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134620</wp:posOffset>
            </wp:positionV>
            <wp:extent cx="6125845" cy="13957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2"/>
              </w:rPr>
              <w:t>criteria evaluation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Rating</w:t>
            </w:r>
          </w:p>
        </w:tc>
        <w:tc>
          <w:tcPr>
            <w:tcW w:w="5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Outcome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1. In order of</w:t>
            </w: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1. ALLOWED</w:t>
            </w:r>
          </w:p>
        </w:tc>
        <w:tc>
          <w:tcPr>
            <w:tcW w:w="5620" w:type="dxa"/>
            <w:vAlign w:val="bottom"/>
          </w:tcPr>
          <w:p>
            <w:pPr>
              <w:ind w:left="2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clear and complete Question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The entities can become all users effects of Start Up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presentation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2. Feasibility idea</w:t>
            </w: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2. SUSPENDED</w:t>
            </w:r>
          </w:p>
        </w:tc>
        <w:tc>
          <w:tcPr>
            <w:tcW w:w="5620" w:type="dxa"/>
            <w:vAlign w:val="bottom"/>
          </w:tcPr>
          <w:p>
            <w:pPr>
              <w:ind w:left="2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Interesting question, but not sufficiently clear and complete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or with business prospects uncertain.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3. Capacity embodiment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ind w:left="2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The entities are invited to resubmit the integrated application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and thorough.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of / the proposer / s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3. REFUSED</w:t>
            </w:r>
          </w:p>
        </w:tc>
        <w:tc>
          <w:tcPr>
            <w:tcW w:w="5620" w:type="dxa"/>
            <w:vAlign w:val="bottom"/>
            <w:vMerge w:val="restart"/>
          </w:tcPr>
          <w:p>
            <w:pPr>
              <w:ind w:left="2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Question with serious flaws.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4. Age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ind w:left="2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The entities are encouraged to apply again not before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3 months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66699"/>
        </w:rPr>
        <w:t>Art. 5 - Time and Conditions stay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both"/>
        <w:ind w:left="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For users to remain in the incubator will be through a yearly, renewable contracts.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Users can avail the services even before formally constitute the enterprise and in any event within three months of arriving, users must form the company / undertaking. If the company is not formed, at the end of the period, it will end their stay at Start Up.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187960</wp:posOffset>
            </wp:positionV>
            <wp:extent cx="6120130" cy="9264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660"/>
          </w:cols>
          <w:pgMar w:left="1120" w:top="707" w:right="1126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66699"/>
        </w:rPr>
        <w:t>Art. 6 - Services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Start Up will provide you with certain services, aimed at the creation and startup of the newly established enterprises.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offices are equipped with a variable size between 19 m and 34 m.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Some services are provided, included in the rent, other extra-fees at special rates.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Reports will be governed by special agreements.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 services included in the rent include:</w:t>
      </w:r>
    </w:p>
    <w:p>
      <w:pPr>
        <w:ind w:left="3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use of a space, assigned in accordance with the user, of different sizes, already furnished and arranged with electrical connections and telematic connections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# 1 printer / color scanner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60" w:right="408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n. 1 personal computer connected to the network printer b / n. 1 high-speed Internet line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secretarial service, switchboard and reception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360" w:right="316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cleaning of premises, heating, cooling and electricity Telephone / inbound fax service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use of common areas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360" w:right="526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use of meeting rooms by reservation mail sorting incoming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web space into a section of the site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t²i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 No max. 3 pages of neo enterprise incubated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During start up business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before setting the three-year business plan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3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supervision of the implementation of the business plan through personalized advice from a business mentor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consulting voucher of industry analysis and market research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funding opportunities (door micro-credit, support the access of facilities for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youth and female entrepreneurship, etc.)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 extra fee at a discounted rate services include: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60" w:right="120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costs of consumables related to printer and photocopier in the common areas postage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360" w:right="6620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edit and print documents telephone / fax output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use conference room for seminars / trainings and workshops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360" w:right="498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administrative and accounting, bookkeeping, preparation of financial statements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360" w:right="138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consulting for the preparation of applications for obtaining of loans and grants patents and trademarks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360" w:right="300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complete draft of the business plan for further funding / grants building websites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services of testing and certification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Anything not specified in this Regulation for a fee.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66699"/>
        </w:rPr>
        <w:t>Art. 7 - Consideration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 size of the offices varies from 19 square meters to 34 square meters (some offices provide more workstations).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The consideration must be agreed from time to time depending on the office floor area chosen.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Any costs of accommodation spaces and maintenance are borne by STARTUP-INCUBATOR provided previously agreed and authorized.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666699"/>
        </w:rPr>
        <w:t>Art. 8 - Validity of this Regulation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This Regulation has no expiry date and can be changed at any time by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t²i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which will publish it on its website in the section START UP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This Regulation is published in Rovigo on 01/01/2017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704850</wp:posOffset>
            </wp:positionV>
            <wp:extent cx="6120130" cy="9264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640"/>
      </w:cols>
      <w:pgMar w:left="1140" w:top="1055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F1857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13C0B5E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575BD227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F58457F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51CAA22C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2017-06-21T14:52:42Z</dcterms:created>
  <dcterms:modified xsi:type="dcterms:W3CDTF">2017-06-21T14:52:42Z</dcterms:modified>
</cp:coreProperties>
</file>